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A4" w:rsidRPr="00C001B0" w:rsidRDefault="002253E8" w:rsidP="004066A4">
      <w:pPr>
        <w:spacing w:line="360" w:lineRule="auto"/>
        <w:rPr>
          <w:color w:val="000000" w:themeColor="text1"/>
          <w:sz w:val="20"/>
        </w:rPr>
      </w:pPr>
      <w:r w:rsidRPr="002253E8">
        <w:rPr>
          <w:color w:val="000000" w:themeColor="text1"/>
          <w:sz w:val="20"/>
        </w:rPr>
        <w:t>KST-K.042.1.15.2021.PW</w:t>
      </w:r>
    </w:p>
    <w:p w:rsidR="00B16131" w:rsidRDefault="00B16131" w:rsidP="004066A4">
      <w:pPr>
        <w:spacing w:line="360" w:lineRule="auto"/>
        <w:rPr>
          <w:sz w:val="20"/>
        </w:rPr>
      </w:pPr>
    </w:p>
    <w:p w:rsidR="00B16131" w:rsidRPr="00B16131" w:rsidRDefault="00B16131" w:rsidP="00B16131">
      <w:pPr>
        <w:spacing w:line="360" w:lineRule="auto"/>
        <w:jc w:val="center"/>
        <w:rPr>
          <w:b/>
          <w:sz w:val="20"/>
        </w:rPr>
      </w:pPr>
      <w:r w:rsidRPr="00B16131">
        <w:rPr>
          <w:b/>
          <w:sz w:val="20"/>
        </w:rPr>
        <w:t>TABELA WYCENY</w:t>
      </w:r>
    </w:p>
    <w:p w:rsidR="004066A4" w:rsidRDefault="004066A4" w:rsidP="00C12DF2">
      <w:pPr>
        <w:jc w:val="center"/>
        <w:rPr>
          <w:rFonts w:eastAsia="Calibri"/>
          <w:b/>
        </w:rPr>
      </w:pPr>
    </w:p>
    <w:tbl>
      <w:tblPr>
        <w:tblStyle w:val="Tabela-Siatka"/>
        <w:tblpPr w:leftFromText="141" w:rightFromText="141" w:vertAnchor="page" w:horzAnchor="margin" w:tblpXSpec="center" w:tblpY="5023"/>
        <w:tblW w:w="14600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25"/>
        <w:gridCol w:w="1588"/>
        <w:gridCol w:w="1418"/>
        <w:gridCol w:w="1281"/>
        <w:gridCol w:w="1417"/>
        <w:gridCol w:w="1417"/>
        <w:gridCol w:w="1417"/>
        <w:gridCol w:w="1418"/>
      </w:tblGrid>
      <w:tr w:rsidR="0038151A" w:rsidTr="0038151A">
        <w:tc>
          <w:tcPr>
            <w:tcW w:w="1560" w:type="dxa"/>
          </w:tcPr>
          <w:p w:rsidR="0038151A" w:rsidRPr="006B492B" w:rsidRDefault="0038151A" w:rsidP="0038151A">
            <w:pPr>
              <w:jc w:val="center"/>
              <w:rPr>
                <w:sz w:val="14"/>
              </w:rPr>
            </w:pPr>
            <w:r w:rsidRPr="006B492B">
              <w:rPr>
                <w:sz w:val="14"/>
              </w:rPr>
              <w:t xml:space="preserve">Cena netto </w:t>
            </w:r>
            <w:r w:rsidRPr="0038151A">
              <w:rPr>
                <w:sz w:val="14"/>
              </w:rPr>
              <w:t xml:space="preserve">za </w:t>
            </w:r>
            <w:r w:rsidRPr="0038151A">
              <w:rPr>
                <w:bCs/>
                <w:sz w:val="14"/>
              </w:rPr>
              <w:t>organizację i przeprowadzenie spotkania dla zaproszonych gości (50 osób), prezentującego projekt</w:t>
            </w:r>
          </w:p>
        </w:tc>
        <w:tc>
          <w:tcPr>
            <w:tcW w:w="1559" w:type="dxa"/>
          </w:tcPr>
          <w:p w:rsidR="0038151A" w:rsidRPr="00F65191" w:rsidRDefault="0038151A" w:rsidP="00F65191">
            <w:pPr>
              <w:jc w:val="center"/>
              <w:rPr>
                <w:sz w:val="14"/>
              </w:rPr>
            </w:pPr>
            <w:r w:rsidRPr="00F65191">
              <w:rPr>
                <w:sz w:val="14"/>
              </w:rPr>
              <w:t>C</w:t>
            </w:r>
            <w:r>
              <w:rPr>
                <w:sz w:val="14"/>
              </w:rPr>
              <w:t>ena brutto</w:t>
            </w:r>
            <w:r w:rsidRPr="0038151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38151A">
              <w:rPr>
                <w:sz w:val="14"/>
              </w:rPr>
              <w:t xml:space="preserve">za </w:t>
            </w:r>
            <w:r w:rsidRPr="0038151A">
              <w:rPr>
                <w:bCs/>
                <w:sz w:val="14"/>
              </w:rPr>
              <w:t>organizację i przeprowadzenie spotkania dla zaproszonych gości (50 osób), prezentującego projekt</w:t>
            </w:r>
          </w:p>
        </w:tc>
        <w:tc>
          <w:tcPr>
            <w:tcW w:w="1525" w:type="dxa"/>
          </w:tcPr>
          <w:p w:rsidR="0038151A" w:rsidRDefault="0038151A" w:rsidP="00FE0864">
            <w:pPr>
              <w:jc w:val="center"/>
              <w:rPr>
                <w:sz w:val="14"/>
              </w:rPr>
            </w:pPr>
            <w:r w:rsidRPr="00F65191">
              <w:rPr>
                <w:sz w:val="14"/>
              </w:rPr>
              <w:t xml:space="preserve">Cena netto za </w:t>
            </w:r>
            <w:r w:rsidRPr="0038151A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38151A">
              <w:rPr>
                <w:bCs/>
                <w:sz w:val="14"/>
              </w:rPr>
              <w:t>organizację i przeprowadzenie pełnowymiarowego spektaklu niezawodowej grupy teatralnej, opartego na legendach z obszaru pogranicza polsko-słowackiego</w:t>
            </w:r>
          </w:p>
        </w:tc>
        <w:tc>
          <w:tcPr>
            <w:tcW w:w="1588" w:type="dxa"/>
          </w:tcPr>
          <w:p w:rsidR="0038151A" w:rsidRPr="00F65191" w:rsidRDefault="0038151A" w:rsidP="00F65191">
            <w:pPr>
              <w:jc w:val="center"/>
              <w:rPr>
                <w:sz w:val="14"/>
              </w:rPr>
            </w:pPr>
            <w:r w:rsidRPr="006B492B">
              <w:rPr>
                <w:sz w:val="14"/>
              </w:rPr>
              <w:t xml:space="preserve">Cena </w:t>
            </w:r>
            <w:r>
              <w:rPr>
                <w:sz w:val="14"/>
              </w:rPr>
              <w:t>brutto</w:t>
            </w:r>
            <w:r w:rsidRPr="006B492B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za </w:t>
            </w:r>
            <w:r w:rsidRPr="0038151A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  </w:t>
            </w:r>
            <w:r w:rsidRPr="0038151A">
              <w:rPr>
                <w:bCs/>
                <w:sz w:val="14"/>
              </w:rPr>
              <w:t>organizację i przeprowadzenie pełnowymiarowego spektaklu niezawodowej grupy teatralnej, opartego na legendach z obszaru pogranicza polsko-słowackiego</w:t>
            </w:r>
          </w:p>
        </w:tc>
        <w:tc>
          <w:tcPr>
            <w:tcW w:w="1418" w:type="dxa"/>
          </w:tcPr>
          <w:p w:rsidR="0038151A" w:rsidRDefault="0038151A" w:rsidP="00E07D48">
            <w:pPr>
              <w:jc w:val="center"/>
              <w:rPr>
                <w:sz w:val="14"/>
              </w:rPr>
            </w:pPr>
            <w:r w:rsidRPr="00F65191">
              <w:rPr>
                <w:sz w:val="14"/>
              </w:rPr>
              <w:t xml:space="preserve">Cena netto za </w:t>
            </w:r>
            <w:r w:rsidRPr="0038151A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 </w:t>
            </w:r>
            <w:r w:rsidRPr="0038151A">
              <w:rPr>
                <w:bCs/>
                <w:sz w:val="14"/>
              </w:rPr>
              <w:t>transport gości (20 osób) ze Słowacji na event kulturalny „Legendo, ożyj!” wraz z ich ubezpieczeniem</w:t>
            </w:r>
          </w:p>
        </w:tc>
        <w:tc>
          <w:tcPr>
            <w:tcW w:w="1281" w:type="dxa"/>
          </w:tcPr>
          <w:p w:rsidR="0038151A" w:rsidRPr="00F65191" w:rsidRDefault="0038151A" w:rsidP="00E07D48">
            <w:pPr>
              <w:jc w:val="center"/>
              <w:rPr>
                <w:sz w:val="14"/>
              </w:rPr>
            </w:pPr>
            <w:r w:rsidRPr="00F65191">
              <w:rPr>
                <w:sz w:val="14"/>
              </w:rPr>
              <w:t xml:space="preserve">Cena brutto za </w:t>
            </w:r>
            <w:r w:rsidRPr="0038151A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38151A">
              <w:rPr>
                <w:bCs/>
                <w:sz w:val="14"/>
              </w:rPr>
              <w:t>transport gości (20 osób) ze Słowacji na event kulturalny „Legendo, ożyj!” wraz z ich ubezpieczeniem</w:t>
            </w:r>
          </w:p>
        </w:tc>
        <w:tc>
          <w:tcPr>
            <w:tcW w:w="1417" w:type="dxa"/>
          </w:tcPr>
          <w:p w:rsidR="0038151A" w:rsidRDefault="0038151A" w:rsidP="00E07D4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Cena netto za </w:t>
            </w:r>
            <w:r w:rsidRPr="0038151A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38151A">
              <w:rPr>
                <w:bCs/>
                <w:sz w:val="14"/>
              </w:rPr>
              <w:t xml:space="preserve">nocleg i wyżywienie dla gości ze Słowacji (20 osób) </w:t>
            </w:r>
            <w:r w:rsidRPr="0038151A">
              <w:rPr>
                <w:bCs/>
                <w:sz w:val="14"/>
              </w:rPr>
              <w:br/>
              <w:t>w związku z ich udziałem w evencie kulturalnym „Legendo, ożyj!”</w:t>
            </w:r>
          </w:p>
        </w:tc>
        <w:tc>
          <w:tcPr>
            <w:tcW w:w="1417" w:type="dxa"/>
          </w:tcPr>
          <w:p w:rsidR="0038151A" w:rsidRDefault="0038151A" w:rsidP="00E07D4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Cena brutto za </w:t>
            </w:r>
            <w:r w:rsidRPr="0038151A">
              <w:rPr>
                <w:rFonts w:eastAsia="Calibri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38151A">
              <w:rPr>
                <w:bCs/>
                <w:sz w:val="14"/>
              </w:rPr>
              <w:t xml:space="preserve">nocleg i wyżywienie dla gości ze Słowacji (20 osób) </w:t>
            </w:r>
            <w:r w:rsidRPr="0038151A">
              <w:rPr>
                <w:bCs/>
                <w:sz w:val="14"/>
              </w:rPr>
              <w:br/>
              <w:t>w związku z ich udziałem w evencie kulturalnym „Legendo, ożyj!”</w:t>
            </w:r>
          </w:p>
        </w:tc>
        <w:tc>
          <w:tcPr>
            <w:tcW w:w="1417" w:type="dxa"/>
          </w:tcPr>
          <w:p w:rsidR="0038151A" w:rsidRPr="006B492B" w:rsidRDefault="0038151A" w:rsidP="003C5951">
            <w:pPr>
              <w:jc w:val="center"/>
              <w:rPr>
                <w:sz w:val="14"/>
              </w:rPr>
            </w:pPr>
            <w:r>
              <w:rPr>
                <w:sz w:val="14"/>
              </w:rPr>
              <w:t>Wartość łączna</w:t>
            </w:r>
            <w:r w:rsidRPr="006B492B">
              <w:rPr>
                <w:sz w:val="14"/>
              </w:rPr>
              <w:t xml:space="preserve"> netto </w:t>
            </w:r>
            <w:r w:rsidR="003C5951">
              <w:rPr>
                <w:sz w:val="14"/>
              </w:rPr>
              <w:t>kompleksowej organizacji i przeprowadzenia eventu kulturalnego „Legendo, ożyj!”</w:t>
            </w:r>
          </w:p>
        </w:tc>
        <w:tc>
          <w:tcPr>
            <w:tcW w:w="1418" w:type="dxa"/>
          </w:tcPr>
          <w:p w:rsidR="0038151A" w:rsidRPr="006B492B" w:rsidRDefault="0038151A" w:rsidP="00E07D48">
            <w:pPr>
              <w:jc w:val="center"/>
              <w:rPr>
                <w:sz w:val="14"/>
              </w:rPr>
            </w:pPr>
            <w:r>
              <w:rPr>
                <w:sz w:val="14"/>
              </w:rPr>
              <w:t>Wartość łączna</w:t>
            </w:r>
            <w:r w:rsidRPr="006B492B">
              <w:rPr>
                <w:sz w:val="14"/>
              </w:rPr>
              <w:t xml:space="preserve"> </w:t>
            </w:r>
            <w:r>
              <w:rPr>
                <w:sz w:val="14"/>
              </w:rPr>
              <w:t>brutto</w:t>
            </w:r>
            <w:r w:rsidRPr="006B492B">
              <w:rPr>
                <w:sz w:val="14"/>
              </w:rPr>
              <w:t xml:space="preserve"> </w:t>
            </w:r>
            <w:r w:rsidR="003C5951" w:rsidRPr="003C5951">
              <w:rPr>
                <w:sz w:val="14"/>
              </w:rPr>
              <w:t xml:space="preserve"> kompleksowej organizacji i przeprowadzenia eventu kulturalnego „Legendo, ożyj!</w:t>
            </w:r>
          </w:p>
        </w:tc>
      </w:tr>
      <w:tr w:rsidR="0038151A" w:rsidTr="0038151A">
        <w:trPr>
          <w:trHeight w:val="748"/>
        </w:trPr>
        <w:tc>
          <w:tcPr>
            <w:tcW w:w="1560" w:type="dxa"/>
          </w:tcPr>
          <w:p w:rsidR="0038151A" w:rsidRDefault="0038151A" w:rsidP="00FE0864"/>
        </w:tc>
        <w:tc>
          <w:tcPr>
            <w:tcW w:w="1559" w:type="dxa"/>
          </w:tcPr>
          <w:p w:rsidR="0038151A" w:rsidRDefault="0038151A" w:rsidP="00FE0864"/>
        </w:tc>
        <w:tc>
          <w:tcPr>
            <w:tcW w:w="1525" w:type="dxa"/>
          </w:tcPr>
          <w:p w:rsidR="0038151A" w:rsidRDefault="0038151A" w:rsidP="00FE0864"/>
        </w:tc>
        <w:tc>
          <w:tcPr>
            <w:tcW w:w="1588" w:type="dxa"/>
          </w:tcPr>
          <w:p w:rsidR="0038151A" w:rsidRDefault="0038151A" w:rsidP="00FE0864"/>
        </w:tc>
        <w:tc>
          <w:tcPr>
            <w:tcW w:w="1418" w:type="dxa"/>
          </w:tcPr>
          <w:p w:rsidR="0038151A" w:rsidRDefault="0038151A" w:rsidP="00FE0864"/>
        </w:tc>
        <w:tc>
          <w:tcPr>
            <w:tcW w:w="1281" w:type="dxa"/>
          </w:tcPr>
          <w:p w:rsidR="0038151A" w:rsidRDefault="0038151A" w:rsidP="00FE0864">
            <w:bookmarkStart w:id="0" w:name="_GoBack"/>
            <w:bookmarkEnd w:id="0"/>
          </w:p>
        </w:tc>
        <w:tc>
          <w:tcPr>
            <w:tcW w:w="1417" w:type="dxa"/>
          </w:tcPr>
          <w:p w:rsidR="0038151A" w:rsidRDefault="0038151A" w:rsidP="00FE0864"/>
        </w:tc>
        <w:tc>
          <w:tcPr>
            <w:tcW w:w="1417" w:type="dxa"/>
          </w:tcPr>
          <w:p w:rsidR="0038151A" w:rsidRDefault="0038151A" w:rsidP="00FE0864"/>
        </w:tc>
        <w:tc>
          <w:tcPr>
            <w:tcW w:w="1417" w:type="dxa"/>
          </w:tcPr>
          <w:p w:rsidR="0038151A" w:rsidRDefault="0038151A" w:rsidP="00FE0864"/>
        </w:tc>
        <w:tc>
          <w:tcPr>
            <w:tcW w:w="1418" w:type="dxa"/>
          </w:tcPr>
          <w:p w:rsidR="0038151A" w:rsidRDefault="0038151A" w:rsidP="00FE0864"/>
        </w:tc>
      </w:tr>
    </w:tbl>
    <w:p w:rsidR="001C32BC" w:rsidRPr="00FE0864" w:rsidRDefault="002253E8" w:rsidP="00C12DF2">
      <w:pPr>
        <w:jc w:val="center"/>
        <w:rPr>
          <w:rFonts w:eastAsia="Calibri"/>
          <w:b/>
        </w:rPr>
      </w:pPr>
      <w:r w:rsidRPr="002253E8">
        <w:rPr>
          <w:rFonts w:ascii="Verdana" w:eastAsia="Arial Unicode MS" w:hAnsi="Verdana" w:cs="Arial Unicode MS"/>
          <w:b/>
          <w:bCs/>
          <w:sz w:val="20"/>
          <w:szCs w:val="20"/>
        </w:rPr>
        <w:t>Kompleksow</w:t>
      </w:r>
      <w:r>
        <w:rPr>
          <w:rFonts w:ascii="Verdana" w:eastAsia="Arial Unicode MS" w:hAnsi="Verdana" w:cs="Arial Unicode MS"/>
          <w:b/>
          <w:bCs/>
          <w:sz w:val="20"/>
          <w:szCs w:val="20"/>
        </w:rPr>
        <w:t>a</w:t>
      </w:r>
      <w:r w:rsidRPr="002253E8">
        <w:rPr>
          <w:rFonts w:ascii="Verdana" w:eastAsia="Arial Unicode MS" w:hAnsi="Verdana" w:cs="Arial Unicode MS"/>
          <w:b/>
          <w:bCs/>
          <w:sz w:val="20"/>
          <w:szCs w:val="20"/>
        </w:rPr>
        <w:t xml:space="preserve"> organizacj</w:t>
      </w:r>
      <w:r>
        <w:rPr>
          <w:rFonts w:ascii="Verdana" w:eastAsia="Arial Unicode MS" w:hAnsi="Verdana" w:cs="Arial Unicode MS"/>
          <w:b/>
          <w:bCs/>
          <w:sz w:val="20"/>
          <w:szCs w:val="20"/>
        </w:rPr>
        <w:t>a</w:t>
      </w:r>
      <w:r w:rsidRPr="002253E8">
        <w:rPr>
          <w:rFonts w:ascii="Verdana" w:eastAsia="Arial Unicode MS" w:hAnsi="Verdana" w:cs="Arial Unicode MS"/>
          <w:b/>
          <w:bCs/>
          <w:sz w:val="20"/>
          <w:szCs w:val="20"/>
        </w:rPr>
        <w:t xml:space="preserve"> i przeprowadzenie </w:t>
      </w:r>
      <w:bookmarkStart w:id="1" w:name="_Hlk75100542"/>
      <w:r w:rsidRPr="002253E8">
        <w:rPr>
          <w:rFonts w:ascii="Verdana" w:eastAsia="Arial Unicode MS" w:hAnsi="Verdana" w:cs="Arial Unicode MS"/>
          <w:b/>
          <w:bCs/>
          <w:sz w:val="20"/>
          <w:szCs w:val="20"/>
        </w:rPr>
        <w:t>eventu kulturalnego „Legendo, ożyj!”</w:t>
      </w:r>
      <w:bookmarkEnd w:id="1"/>
      <w:r w:rsidRPr="002253E8">
        <w:rPr>
          <w:rFonts w:ascii="Verdana" w:eastAsia="Arial Unicode MS" w:hAnsi="Verdana" w:cs="Arial Unicode MS"/>
          <w:b/>
          <w:bCs/>
          <w:sz w:val="20"/>
          <w:szCs w:val="20"/>
        </w:rPr>
        <w:t xml:space="preserve"> w ramach realizacji zadania „Event kulturalny „Legendo, ożyj!”” na potrzeby projektu pn. „Baśniowe pogranicze. W krainie legend polskich i słowackich” dofinansowanego: ze środków Unii Europejskiej z Europejskiego Funduszu Rozwoju Regionalnego w ramach Programu </w:t>
      </w:r>
      <w:proofErr w:type="spellStart"/>
      <w:r w:rsidRPr="002253E8">
        <w:rPr>
          <w:rFonts w:ascii="Verdana" w:eastAsia="Arial Unicode MS" w:hAnsi="Verdana" w:cs="Arial Unicode MS"/>
          <w:b/>
          <w:bCs/>
          <w:sz w:val="20"/>
          <w:szCs w:val="20"/>
        </w:rPr>
        <w:t>Interreg</w:t>
      </w:r>
      <w:proofErr w:type="spellEnd"/>
      <w:r w:rsidRPr="002253E8">
        <w:rPr>
          <w:rFonts w:ascii="Verdana" w:eastAsia="Arial Unicode MS" w:hAnsi="Verdana" w:cs="Arial Unicode MS"/>
          <w:b/>
          <w:bCs/>
          <w:sz w:val="20"/>
          <w:szCs w:val="20"/>
        </w:rPr>
        <w:t xml:space="preserve"> V-A Polska-Słowacja 2014-2020 oraz środków budżetu państwa</w:t>
      </w:r>
    </w:p>
    <w:p w:rsidR="003A2249" w:rsidRDefault="003A2249" w:rsidP="00C12DF2">
      <w:pPr>
        <w:jc w:val="center"/>
        <w:rPr>
          <w:rFonts w:eastAsia="Calibri"/>
          <w:b/>
        </w:rPr>
      </w:pPr>
    </w:p>
    <w:p w:rsidR="003A2249" w:rsidRDefault="003A2249" w:rsidP="00C12DF2">
      <w:pPr>
        <w:jc w:val="center"/>
        <w:rPr>
          <w:rFonts w:eastAsia="Calibri"/>
          <w:b/>
        </w:rPr>
      </w:pPr>
    </w:p>
    <w:p w:rsidR="003A2249" w:rsidRDefault="003A2249" w:rsidP="00C12DF2">
      <w:pPr>
        <w:jc w:val="center"/>
        <w:rPr>
          <w:rFonts w:eastAsia="Calibri"/>
          <w:b/>
        </w:rPr>
      </w:pPr>
    </w:p>
    <w:p w:rsidR="003A2249" w:rsidRDefault="003A2249" w:rsidP="00C12DF2">
      <w:pPr>
        <w:jc w:val="center"/>
        <w:rPr>
          <w:rFonts w:eastAsia="Calibri"/>
        </w:rPr>
      </w:pPr>
    </w:p>
    <w:p w:rsidR="002D3A50" w:rsidRDefault="002D3A50" w:rsidP="00C12DF2">
      <w:pPr>
        <w:jc w:val="center"/>
        <w:rPr>
          <w:rFonts w:eastAsia="Calibri"/>
        </w:rPr>
      </w:pPr>
    </w:p>
    <w:p w:rsidR="003A2249" w:rsidRPr="00C12DF2" w:rsidRDefault="003A2249" w:rsidP="00C12DF2">
      <w:pPr>
        <w:jc w:val="center"/>
        <w:rPr>
          <w:b/>
        </w:rPr>
      </w:pPr>
    </w:p>
    <w:sectPr w:rsidR="003A2249" w:rsidRPr="00C12DF2" w:rsidSect="00FE0864">
      <w:headerReference w:type="default" r:id="rId6"/>
      <w:pgSz w:w="16838" w:h="11906" w:orient="landscape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84D" w:rsidRDefault="00F9584D" w:rsidP="00FE0864">
      <w:r>
        <w:separator/>
      </w:r>
    </w:p>
  </w:endnote>
  <w:endnote w:type="continuationSeparator" w:id="0">
    <w:p w:rsidR="00F9584D" w:rsidRDefault="00F9584D" w:rsidP="00FE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84D" w:rsidRDefault="00F9584D" w:rsidP="00FE0864">
      <w:r>
        <w:separator/>
      </w:r>
    </w:p>
  </w:footnote>
  <w:footnote w:type="continuationSeparator" w:id="0">
    <w:p w:rsidR="00F9584D" w:rsidRDefault="00F9584D" w:rsidP="00FE0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864" w:rsidRPr="00FE0864" w:rsidRDefault="00FE0864" w:rsidP="00FE0864">
    <w:pPr>
      <w:pStyle w:val="Nagwek"/>
    </w:pPr>
    <w:r w:rsidRPr="00FE086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8084820</wp:posOffset>
          </wp:positionH>
          <wp:positionV relativeFrom="paragraph">
            <wp:posOffset>-842010</wp:posOffset>
          </wp:positionV>
          <wp:extent cx="960120" cy="786765"/>
          <wp:effectExtent l="19050" t="0" r="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0864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-382960</wp:posOffset>
          </wp:positionH>
          <wp:positionV relativeFrom="paragraph">
            <wp:posOffset>-913158</wp:posOffset>
          </wp:positionV>
          <wp:extent cx="3019922" cy="1061665"/>
          <wp:effectExtent l="0" t="0" r="9525" b="3810"/>
          <wp:wrapSquare wrapText="bothSides"/>
          <wp:docPr id="2" name="Obraz 2" descr="C:\Users\User\Desktop\Logotyp SEKP\Logotyp Programu\Logotyp z nazwą EFRR\Poland-Slovakia_PL_01+FUN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 SEKP\Logotyp Programu\Logotyp z nazwą EFRR\Poland-Slovakia_PL_01+FUND_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3B"/>
    <w:rsid w:val="000338E6"/>
    <w:rsid w:val="00042ED8"/>
    <w:rsid w:val="000C03C0"/>
    <w:rsid w:val="00106672"/>
    <w:rsid w:val="00130452"/>
    <w:rsid w:val="001C32BC"/>
    <w:rsid w:val="00205974"/>
    <w:rsid w:val="002253E8"/>
    <w:rsid w:val="002D3A50"/>
    <w:rsid w:val="00380FD3"/>
    <w:rsid w:val="0038151A"/>
    <w:rsid w:val="003A2249"/>
    <w:rsid w:val="003C5951"/>
    <w:rsid w:val="004066A4"/>
    <w:rsid w:val="004541AC"/>
    <w:rsid w:val="00464FA0"/>
    <w:rsid w:val="0047183B"/>
    <w:rsid w:val="004F3796"/>
    <w:rsid w:val="00635D48"/>
    <w:rsid w:val="0064570C"/>
    <w:rsid w:val="006B492B"/>
    <w:rsid w:val="00770BCD"/>
    <w:rsid w:val="007E77BF"/>
    <w:rsid w:val="00897AFC"/>
    <w:rsid w:val="00987FBA"/>
    <w:rsid w:val="009B01A8"/>
    <w:rsid w:val="009B3595"/>
    <w:rsid w:val="00AB4AFD"/>
    <w:rsid w:val="00AC03A6"/>
    <w:rsid w:val="00AD787B"/>
    <w:rsid w:val="00B12FF4"/>
    <w:rsid w:val="00B16131"/>
    <w:rsid w:val="00B854E1"/>
    <w:rsid w:val="00BC6401"/>
    <w:rsid w:val="00C001B0"/>
    <w:rsid w:val="00C12DF2"/>
    <w:rsid w:val="00C835E4"/>
    <w:rsid w:val="00CB039C"/>
    <w:rsid w:val="00CB1C18"/>
    <w:rsid w:val="00CB347A"/>
    <w:rsid w:val="00E07D48"/>
    <w:rsid w:val="00EA78DC"/>
    <w:rsid w:val="00F375CC"/>
    <w:rsid w:val="00F65191"/>
    <w:rsid w:val="00F9584D"/>
    <w:rsid w:val="00FC1F8E"/>
    <w:rsid w:val="00F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C7AF8-35E9-4CC4-98A2-D3216CD9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5E4"/>
    <w:pPr>
      <w:widowControl w:val="0"/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5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5">
    <w:name w:val="heading 5"/>
    <w:basedOn w:val="Nagwek"/>
    <w:next w:val="Tekstpodstawowy"/>
    <w:link w:val="Nagwek5Znak"/>
    <w:qFormat/>
    <w:rsid w:val="00C835E4"/>
    <w:pPr>
      <w:keepNext/>
      <w:tabs>
        <w:tab w:val="clear" w:pos="4536"/>
        <w:tab w:val="clear" w:pos="9072"/>
      </w:tabs>
      <w:spacing w:before="240" w:after="120"/>
      <w:outlineLvl w:val="4"/>
    </w:pPr>
    <w:rPr>
      <w:rFonts w:eastAsia="SimSun" w:cs="Mangal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5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C835E4"/>
    <w:rPr>
      <w:rFonts w:eastAsia="SimSun" w:cs="Mangal"/>
      <w:b/>
      <w:bCs/>
      <w:kern w:val="1"/>
    </w:rPr>
  </w:style>
  <w:style w:type="paragraph" w:styleId="Nagwek">
    <w:name w:val="header"/>
    <w:basedOn w:val="Normalny"/>
    <w:link w:val="NagwekZnak"/>
    <w:uiPriority w:val="99"/>
    <w:semiHidden/>
    <w:unhideWhenUsed/>
    <w:rsid w:val="00C835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35E4"/>
    <w:rPr>
      <w:rFonts w:eastAsia="Andale Sans UI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35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35E4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47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FE0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0864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6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Wojtowicz Piotr</cp:lastModifiedBy>
  <cp:revision>4</cp:revision>
  <dcterms:created xsi:type="dcterms:W3CDTF">2021-08-16T09:06:00Z</dcterms:created>
  <dcterms:modified xsi:type="dcterms:W3CDTF">2021-08-16T09:28:00Z</dcterms:modified>
</cp:coreProperties>
</file>